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6B" w:rsidRDefault="00230B6B" w:rsidP="00230B6B">
      <w:pPr>
        <w:jc w:val="center"/>
        <w:rPr>
          <w:rFonts w:ascii="Arial" w:hAnsi="Arial"/>
          <w:b/>
          <w:sz w:val="26"/>
        </w:rPr>
      </w:pPr>
      <w:r w:rsidRPr="00230B6B">
        <w:rPr>
          <w:rFonts w:ascii="Arial" w:hAnsi="Arial"/>
          <w:b/>
          <w:sz w:val="26"/>
        </w:rPr>
        <w:t>Évaluation d'un outil/activité TIC selon les indicateurs de valeur ajoutée</w:t>
      </w:r>
    </w:p>
    <w:p w:rsidR="00F762BA" w:rsidRDefault="00E365A9" w:rsidP="00F762BA">
      <w:pPr>
        <w:rPr>
          <w:rFonts w:ascii="Arial" w:hAnsi="Arial"/>
          <w:b/>
          <w:sz w:val="26"/>
        </w:rPr>
      </w:pPr>
      <w:hyperlink r:id="rId7" w:history="1">
        <w:r w:rsidR="00F762BA" w:rsidRPr="000D7499">
          <w:rPr>
            <w:rStyle w:val="Hyperlink"/>
            <w:rFonts w:ascii="Arial" w:hAnsi="Arial"/>
            <w:b/>
            <w:sz w:val="26"/>
          </w:rPr>
          <w:t>http://www.weebly.com/index.php?lang=fr&amp;</w:t>
        </w:r>
      </w:hyperlink>
      <w:r w:rsidR="00F762BA">
        <w:rPr>
          <w:rFonts w:ascii="Arial" w:hAnsi="Arial"/>
          <w:b/>
          <w:sz w:val="26"/>
        </w:rPr>
        <w:t xml:space="preserve"> </w:t>
      </w:r>
    </w:p>
    <w:tbl>
      <w:tblPr>
        <w:tblStyle w:val="TableGrid"/>
        <w:tblW w:w="14000" w:type="dxa"/>
        <w:tblLook w:val="00A0" w:firstRow="1" w:lastRow="0" w:firstColumn="1" w:lastColumn="0" w:noHBand="0" w:noVBand="0"/>
      </w:tblPr>
      <w:tblGrid>
        <w:gridCol w:w="2802"/>
        <w:gridCol w:w="3827"/>
        <w:gridCol w:w="7371"/>
      </w:tblGrid>
      <w:tr w:rsidR="00230B6B" w:rsidTr="00CD484C">
        <w:tc>
          <w:tcPr>
            <w:tcW w:w="2802" w:type="dxa"/>
          </w:tcPr>
          <w:p w:rsidR="00230B6B" w:rsidRPr="00BC2919" w:rsidRDefault="00230B6B">
            <w:pPr>
              <w:rPr>
                <w:b/>
              </w:rPr>
            </w:pPr>
            <w:bookmarkStart w:id="0" w:name="OLE_LINK1"/>
            <w:r w:rsidRPr="00BC2919">
              <w:rPr>
                <w:b/>
              </w:rPr>
              <w:t>Indicateurs de valeur ajoutée</w:t>
            </w:r>
          </w:p>
        </w:tc>
        <w:tc>
          <w:tcPr>
            <w:tcW w:w="3827" w:type="dxa"/>
          </w:tcPr>
          <w:p w:rsidR="00230B6B" w:rsidRPr="00BC2919" w:rsidRDefault="00230B6B">
            <w:pPr>
              <w:rPr>
                <w:b/>
              </w:rPr>
            </w:pPr>
            <w:r w:rsidRPr="00BC2919">
              <w:rPr>
                <w:b/>
              </w:rPr>
              <w:t>Définition</w:t>
            </w:r>
          </w:p>
        </w:tc>
        <w:tc>
          <w:tcPr>
            <w:tcW w:w="7371" w:type="dxa"/>
          </w:tcPr>
          <w:p w:rsidR="00230B6B" w:rsidRPr="00BC2919" w:rsidRDefault="007F6719">
            <w:pPr>
              <w:rPr>
                <w:b/>
              </w:rPr>
            </w:pPr>
            <w:r>
              <w:rPr>
                <w:b/>
              </w:rPr>
              <w:t>Outil ou activité TIC</w:t>
            </w:r>
          </w:p>
        </w:tc>
      </w:tr>
      <w:tr w:rsidR="00230B6B" w:rsidTr="00CD484C">
        <w:tc>
          <w:tcPr>
            <w:tcW w:w="2802" w:type="dxa"/>
          </w:tcPr>
          <w:p w:rsidR="00230B6B" w:rsidRDefault="00230B6B">
            <w:r>
              <w:t>1. Accès (temps - espace)</w:t>
            </w:r>
          </w:p>
        </w:tc>
        <w:tc>
          <w:tcPr>
            <w:tcW w:w="3827" w:type="dxa"/>
          </w:tcPr>
          <w:p w:rsidR="00230B6B" w:rsidRDefault="00230B6B">
            <w:r>
              <w:t>Le recours à cet outil ou cette activité améliore-t-il l'accès aux activités et aux ressources?</w:t>
            </w:r>
          </w:p>
        </w:tc>
        <w:tc>
          <w:tcPr>
            <w:tcW w:w="7371" w:type="dxa"/>
          </w:tcPr>
          <w:p w:rsidR="00230B6B" w:rsidRDefault="00F762BA" w:rsidP="00EE2F9A">
            <w:pPr>
              <w:jc w:val="both"/>
            </w:pPr>
            <w:proofErr w:type="spellStart"/>
            <w:r>
              <w:t>Weebly</w:t>
            </w:r>
            <w:proofErr w:type="spellEnd"/>
            <w:r>
              <w:t xml:space="preserve"> permet un accès facile, car cette ressource se trouve sur Internet. Il ne suffit que de créer un compte pour accéder à cette ressource. </w:t>
            </w:r>
            <w:r w:rsidR="00EE2F9A">
              <w:t>De plus, il s’avère très simple de s’abonner</w:t>
            </w:r>
            <w:r>
              <w:t xml:space="preserve">. </w:t>
            </w:r>
            <w:r w:rsidR="00EE2F9A">
              <w:t xml:space="preserve">Il est à noter finalement que cet abonnement est gratuit. </w:t>
            </w:r>
          </w:p>
        </w:tc>
      </w:tr>
      <w:tr w:rsidR="00230B6B" w:rsidTr="00CD484C">
        <w:tc>
          <w:tcPr>
            <w:tcW w:w="2802" w:type="dxa"/>
          </w:tcPr>
          <w:p w:rsidR="00230B6B" w:rsidRDefault="00230B6B">
            <w:r>
              <w:t>2. Individualisation</w:t>
            </w:r>
          </w:p>
        </w:tc>
        <w:tc>
          <w:tcPr>
            <w:tcW w:w="3827" w:type="dxa"/>
          </w:tcPr>
          <w:p w:rsidR="00230B6B" w:rsidRDefault="00230B6B">
            <w:r>
              <w:t>L'outil ou l'activité permet-il une flexibilité ou une forme d'adaptation à l'apprenant (niveau, rythme, contenu, etc.)?</w:t>
            </w:r>
          </w:p>
        </w:tc>
        <w:tc>
          <w:tcPr>
            <w:tcW w:w="7371" w:type="dxa"/>
          </w:tcPr>
          <w:p w:rsidR="00230B6B" w:rsidRDefault="00F762BA" w:rsidP="00F762BA">
            <w:pPr>
              <w:jc w:val="both"/>
            </w:pPr>
            <w:proofErr w:type="spellStart"/>
            <w:r>
              <w:t>Weebly</w:t>
            </w:r>
            <w:proofErr w:type="spellEnd"/>
            <w:r>
              <w:t xml:space="preserve"> est intéressant, car il permet de créer des sites web personnalisés étant donné la multitude des fonctions créatives. Cela dit, il permet à l’apprenant de construire son site à son rythme. À ce sujet, il est important de mentionner qu’il est très facile d’utilisation ; les moins habiles sauront aussi profiter des avantages de </w:t>
            </w:r>
            <w:proofErr w:type="spellStart"/>
            <w:r>
              <w:t>Weebly</w:t>
            </w:r>
            <w:proofErr w:type="spellEnd"/>
            <w:r>
              <w:t>.</w:t>
            </w:r>
          </w:p>
        </w:tc>
      </w:tr>
      <w:tr w:rsidR="00230B6B" w:rsidTr="00CD484C">
        <w:tc>
          <w:tcPr>
            <w:tcW w:w="2802" w:type="dxa"/>
          </w:tcPr>
          <w:p w:rsidR="00230B6B" w:rsidRDefault="00230B6B">
            <w:r>
              <w:t>3. Rétroaction enrichie</w:t>
            </w:r>
          </w:p>
        </w:tc>
        <w:tc>
          <w:tcPr>
            <w:tcW w:w="3827" w:type="dxa"/>
          </w:tcPr>
          <w:p w:rsidR="00230B6B" w:rsidRDefault="00230B6B" w:rsidP="00325351">
            <w:r>
              <w:t>L'outil ou l'activité permet-il d'enrichir la rétroaction en termes de fréquence, de profondeur, de facilité, de personnes-ressources, de lien avec les parents?</w:t>
            </w:r>
          </w:p>
        </w:tc>
        <w:tc>
          <w:tcPr>
            <w:tcW w:w="7371" w:type="dxa"/>
          </w:tcPr>
          <w:p w:rsidR="00230B6B" w:rsidRDefault="00EE2F9A" w:rsidP="00EE2F9A">
            <w:pPr>
              <w:jc w:val="both"/>
            </w:pPr>
            <w:proofErr w:type="spellStart"/>
            <w:r>
              <w:t>Weebly</w:t>
            </w:r>
            <w:proofErr w:type="spellEnd"/>
            <w:r w:rsidR="00F762BA">
              <w:t xml:space="preserve"> permet d’être partagé. Comme </w:t>
            </w:r>
            <w:proofErr w:type="spellStart"/>
            <w:r w:rsidR="00F762BA">
              <w:t>Weebly</w:t>
            </w:r>
            <w:proofErr w:type="spellEnd"/>
            <w:r w:rsidR="00F762BA">
              <w:t xml:space="preserve"> constitue un site web, </w:t>
            </w:r>
            <w:r>
              <w:t xml:space="preserve">Des </w:t>
            </w:r>
            <w:r w:rsidR="00F762BA">
              <w:t>personnes-ressources ou des parents</w:t>
            </w:r>
            <w:r>
              <w:t xml:space="preserve"> pourront facilement consulter la ressource. L’inclusion </w:t>
            </w:r>
            <w:r w:rsidR="00F762BA">
              <w:t xml:space="preserve">des fonctions </w:t>
            </w:r>
            <w:r>
              <w:t>«</w:t>
            </w:r>
            <w:r w:rsidR="00F762BA">
              <w:t>Commentaire</w:t>
            </w:r>
            <w:r>
              <w:t>»</w:t>
            </w:r>
            <w:r w:rsidR="00F762BA">
              <w:t xml:space="preserve"> et </w:t>
            </w:r>
            <w:r>
              <w:t>«</w:t>
            </w:r>
            <w:r w:rsidR="00F762BA">
              <w:t>Blogue</w:t>
            </w:r>
            <w:r>
              <w:t>»</w:t>
            </w:r>
            <w:r w:rsidR="00F762BA">
              <w:t xml:space="preserve"> proposé par </w:t>
            </w:r>
            <w:proofErr w:type="spellStart"/>
            <w:r w:rsidR="00F762BA">
              <w:t>Weebly</w:t>
            </w:r>
            <w:proofErr w:type="spellEnd"/>
            <w:r w:rsidR="00F762BA">
              <w:t xml:space="preserve"> permettront </w:t>
            </w:r>
            <w:r>
              <w:t xml:space="preserve">donc </w:t>
            </w:r>
            <w:r w:rsidR="00F762BA">
              <w:t xml:space="preserve">à des personnes extérieures de juger des propos sur la page web. </w:t>
            </w:r>
          </w:p>
        </w:tc>
      </w:tr>
      <w:tr w:rsidR="00230B6B" w:rsidTr="00CD484C">
        <w:tc>
          <w:tcPr>
            <w:tcW w:w="2802" w:type="dxa"/>
          </w:tcPr>
          <w:p w:rsidR="00230B6B" w:rsidRDefault="00230B6B" w:rsidP="00F0108F">
            <w:r>
              <w:t>4. Autonomie et investissement de l'élève</w:t>
            </w:r>
          </w:p>
        </w:tc>
        <w:tc>
          <w:tcPr>
            <w:tcW w:w="3827" w:type="dxa"/>
          </w:tcPr>
          <w:p w:rsidR="00230B6B" w:rsidRDefault="00230B6B" w:rsidP="00E84654">
            <w:r>
              <w:t>L'outil ou l'activité permet-il une plus grande responsabilisation de l'élève (ex: choix des objectifs) et un plus grand investissement de sa part?</w:t>
            </w:r>
          </w:p>
        </w:tc>
        <w:tc>
          <w:tcPr>
            <w:tcW w:w="7371" w:type="dxa"/>
          </w:tcPr>
          <w:p w:rsidR="00230B6B" w:rsidRDefault="00575301" w:rsidP="00575301">
            <w:pPr>
              <w:jc w:val="both"/>
            </w:pPr>
            <w:proofErr w:type="spellStart"/>
            <w:r>
              <w:t>Weebly</w:t>
            </w:r>
            <w:proofErr w:type="spellEnd"/>
            <w:r>
              <w:t xml:space="preserve"> permet un grand investissement de l’élève. En fait, </w:t>
            </w:r>
            <w:proofErr w:type="spellStart"/>
            <w:r>
              <w:t>Weebly</w:t>
            </w:r>
            <w:proofErr w:type="spellEnd"/>
            <w:r>
              <w:t xml:space="preserve"> constitue le projet propre des </w:t>
            </w:r>
            <w:bookmarkStart w:id="1" w:name="_GoBack"/>
            <w:bookmarkEnd w:id="1"/>
            <w:r>
              <w:t xml:space="preserve">élèves. Ils créent eux-mêmes leur site. Ils sont donc pleinement responsables des informations diffusés, de l’avancement du travail, etc. </w:t>
            </w:r>
          </w:p>
        </w:tc>
      </w:tr>
      <w:tr w:rsidR="00230B6B" w:rsidTr="00CD484C">
        <w:tc>
          <w:tcPr>
            <w:tcW w:w="2802" w:type="dxa"/>
          </w:tcPr>
          <w:p w:rsidR="00230B6B" w:rsidRDefault="00230B6B" w:rsidP="0025242C">
            <w:r>
              <w:t xml:space="preserve">5. Coopération, collaboration, </w:t>
            </w:r>
            <w:proofErr w:type="spellStart"/>
            <w:r>
              <w:t>co</w:t>
            </w:r>
            <w:proofErr w:type="spellEnd"/>
            <w:r>
              <w:t>-élaboration</w:t>
            </w:r>
          </w:p>
        </w:tc>
        <w:tc>
          <w:tcPr>
            <w:tcW w:w="3827" w:type="dxa"/>
          </w:tcPr>
          <w:p w:rsidR="00230B6B" w:rsidRDefault="00230B6B" w:rsidP="0025242C">
            <w:r>
              <w:t xml:space="preserve">L'outil ou l'activité permet-il aux élèves de coopérer (partage des tâches), de collaborer (interaction continue de production) ou de </w:t>
            </w:r>
            <w:proofErr w:type="spellStart"/>
            <w:r>
              <w:t>co</w:t>
            </w:r>
            <w:proofErr w:type="spellEnd"/>
            <w:r>
              <w:t>-élaborer (interaction productive et réflexive) avec des camarades?</w:t>
            </w:r>
          </w:p>
        </w:tc>
        <w:tc>
          <w:tcPr>
            <w:tcW w:w="7371" w:type="dxa"/>
          </w:tcPr>
          <w:p w:rsidR="00230B6B" w:rsidRDefault="00575301" w:rsidP="00575301">
            <w:pPr>
              <w:jc w:val="both"/>
            </w:pPr>
            <w:proofErr w:type="spellStart"/>
            <w:r>
              <w:t>Weebly</w:t>
            </w:r>
            <w:proofErr w:type="spellEnd"/>
            <w:r>
              <w:t xml:space="preserve"> permet aussi d’effectuer des travaux coopératifs étant donné la fonction «les éditeurs de sites Web». Celle-ci permet de partager le document avec d’autres gens de manière à ce qu’ils travaillent de manière collaborative sur le site Web. </w:t>
            </w:r>
          </w:p>
        </w:tc>
      </w:tr>
      <w:tr w:rsidR="00230B6B" w:rsidTr="00CD484C">
        <w:tc>
          <w:tcPr>
            <w:tcW w:w="2802" w:type="dxa"/>
          </w:tcPr>
          <w:p w:rsidR="00230B6B" w:rsidRDefault="00230B6B">
            <w:r>
              <w:t>6. Apprentissage contextualisé, ancré dans la réalité</w:t>
            </w:r>
          </w:p>
        </w:tc>
        <w:tc>
          <w:tcPr>
            <w:tcW w:w="3827" w:type="dxa"/>
          </w:tcPr>
          <w:p w:rsidR="00230B6B" w:rsidRDefault="00230B6B" w:rsidP="009D337E">
            <w:r>
              <w:t>L'outil ou l'activité permet-il un apprentissage significatif pour l'élève qui perçoit son utilité.</w:t>
            </w:r>
          </w:p>
        </w:tc>
        <w:tc>
          <w:tcPr>
            <w:tcW w:w="7371" w:type="dxa"/>
          </w:tcPr>
          <w:p w:rsidR="00230B6B" w:rsidRDefault="00575301" w:rsidP="00575301">
            <w:pPr>
              <w:jc w:val="both"/>
            </w:pPr>
            <w:proofErr w:type="spellStart"/>
            <w:r>
              <w:t>Weebly</w:t>
            </w:r>
            <w:proofErr w:type="spellEnd"/>
            <w:r>
              <w:t xml:space="preserve"> est stimulant, car il donne l’opportunité aux élèves de créer des sites Web. Puisque les élèves baignent dans les technologies depuis leur tendre enfance, il semble naturel de les exploiter dans le cadre d’activité d’apprentissage. Conséquemment, il est véritablement significatif de les intégrer à l’école.</w:t>
            </w:r>
          </w:p>
        </w:tc>
      </w:tr>
      <w:tr w:rsidR="00230B6B" w:rsidTr="00CD484C">
        <w:tc>
          <w:tcPr>
            <w:tcW w:w="2802" w:type="dxa"/>
          </w:tcPr>
          <w:p w:rsidR="00230B6B" w:rsidRDefault="00230B6B">
            <w:r>
              <w:lastRenderedPageBreak/>
              <w:t>7. Apprentissages de haut niveau, réflexion critique, compétences transversales</w:t>
            </w:r>
          </w:p>
        </w:tc>
        <w:tc>
          <w:tcPr>
            <w:tcW w:w="3827" w:type="dxa"/>
          </w:tcPr>
          <w:p w:rsidR="00230B6B" w:rsidRDefault="00230B6B">
            <w:r>
              <w:t>L'outil ou l'activité soutient-il des apprentissages complexes, de haut niveau, comme la réflexion critique et d'autres aspects des compétences transversales?</w:t>
            </w:r>
          </w:p>
        </w:tc>
        <w:tc>
          <w:tcPr>
            <w:tcW w:w="7371" w:type="dxa"/>
          </w:tcPr>
          <w:p w:rsidR="00230B6B" w:rsidRDefault="00575301" w:rsidP="000E356B">
            <w:proofErr w:type="spellStart"/>
            <w:r>
              <w:t>Weebly</w:t>
            </w:r>
            <w:proofErr w:type="spellEnd"/>
            <w:r>
              <w:t xml:space="preserve"> permet de faire de nombreux apprentissages. On pense notamment au développement d’habileté organisationnel</w:t>
            </w:r>
            <w:r w:rsidR="00426F68">
              <w:t xml:space="preserve">le, de communication, de coopération, d’intégration des TIC, etc. </w:t>
            </w:r>
          </w:p>
        </w:tc>
      </w:tr>
      <w:bookmarkEnd w:id="0"/>
    </w:tbl>
    <w:p w:rsidR="00395061" w:rsidRDefault="00395061" w:rsidP="00CD484C"/>
    <w:sectPr w:rsidR="00395061" w:rsidSect="00CD484C">
      <w:footerReference w:type="default" r:id="rId8"/>
      <w:pgSz w:w="15840" w:h="12240" w:orient="landscape"/>
      <w:pgMar w:top="1077" w:right="1134" w:bottom="709"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A9" w:rsidRDefault="00E365A9">
      <w:pPr>
        <w:spacing w:after="0"/>
      </w:pPr>
      <w:r>
        <w:separator/>
      </w:r>
    </w:p>
  </w:endnote>
  <w:endnote w:type="continuationSeparator" w:id="0">
    <w:p w:rsidR="00E365A9" w:rsidRDefault="00E36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9" w:rsidRPr="00C216C9" w:rsidRDefault="007F6719" w:rsidP="00C216C9">
    <w:pPr>
      <w:pStyle w:val="Footer"/>
      <w:jc w:val="right"/>
      <w:rPr>
        <w:sz w:val="20"/>
      </w:rPr>
    </w:pPr>
    <w:r>
      <w:rPr>
        <w:sz w:val="20"/>
      </w:rPr>
      <w:t>PPA2100A-R, Hiver 2012, grille a</w:t>
    </w:r>
    <w:r w:rsidR="00C216C9" w:rsidRPr="00C216C9">
      <w:rPr>
        <w:sz w:val="20"/>
      </w:rPr>
      <w:t>dapté</w:t>
    </w:r>
    <w:r>
      <w:rPr>
        <w:sz w:val="20"/>
      </w:rPr>
      <w:t>e</w:t>
    </w:r>
    <w:r w:rsidR="00C216C9" w:rsidRPr="00C216C9">
      <w:rPr>
        <w:sz w:val="20"/>
      </w:rPr>
      <w:t xml:space="preserve"> de Viens et Bertrand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A9" w:rsidRDefault="00E365A9">
      <w:pPr>
        <w:spacing w:after="0"/>
      </w:pPr>
      <w:r>
        <w:separator/>
      </w:r>
    </w:p>
  </w:footnote>
  <w:footnote w:type="continuationSeparator" w:id="0">
    <w:p w:rsidR="00E365A9" w:rsidRDefault="00E365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A1"/>
    <w:rsid w:val="0008783E"/>
    <w:rsid w:val="000D7A76"/>
    <w:rsid w:val="000E1D7F"/>
    <w:rsid w:val="000E356B"/>
    <w:rsid w:val="00145DA9"/>
    <w:rsid w:val="00217725"/>
    <w:rsid w:val="00230B6B"/>
    <w:rsid w:val="0025242C"/>
    <w:rsid w:val="00256C9A"/>
    <w:rsid w:val="00261A15"/>
    <w:rsid w:val="002E699A"/>
    <w:rsid w:val="00325351"/>
    <w:rsid w:val="00395061"/>
    <w:rsid w:val="00426F68"/>
    <w:rsid w:val="00551B1C"/>
    <w:rsid w:val="00575301"/>
    <w:rsid w:val="005A344E"/>
    <w:rsid w:val="005F02CF"/>
    <w:rsid w:val="00600AA6"/>
    <w:rsid w:val="00654BEB"/>
    <w:rsid w:val="00771952"/>
    <w:rsid w:val="007F6719"/>
    <w:rsid w:val="008630EF"/>
    <w:rsid w:val="008C1AB3"/>
    <w:rsid w:val="00935AEA"/>
    <w:rsid w:val="00951A12"/>
    <w:rsid w:val="009759FC"/>
    <w:rsid w:val="009D337E"/>
    <w:rsid w:val="00A8148C"/>
    <w:rsid w:val="00A90BA1"/>
    <w:rsid w:val="00A91512"/>
    <w:rsid w:val="00B4491F"/>
    <w:rsid w:val="00BC2919"/>
    <w:rsid w:val="00C12093"/>
    <w:rsid w:val="00C216C9"/>
    <w:rsid w:val="00C31824"/>
    <w:rsid w:val="00C4449B"/>
    <w:rsid w:val="00CD484C"/>
    <w:rsid w:val="00D23498"/>
    <w:rsid w:val="00DC2000"/>
    <w:rsid w:val="00E365A9"/>
    <w:rsid w:val="00E822B8"/>
    <w:rsid w:val="00E84654"/>
    <w:rsid w:val="00EE2F9A"/>
    <w:rsid w:val="00F0108F"/>
    <w:rsid w:val="00F252E5"/>
    <w:rsid w:val="00F35CE0"/>
    <w:rsid w:val="00F762BA"/>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A8"/>
    <w:rPr>
      <w:sz w:val="24"/>
      <w:szCs w:val="24"/>
      <w:lang w:val="fr-FR"/>
    </w:rPr>
  </w:style>
  <w:style w:type="paragraph" w:styleId="Heading4">
    <w:name w:val="heading 4"/>
    <w:basedOn w:val="Normal"/>
    <w:next w:val="Normal"/>
    <w:link w:val="Heading4Char"/>
    <w:uiPriority w:val="9"/>
    <w:semiHidden/>
    <w:unhideWhenUsed/>
    <w:qFormat/>
    <w:rsid w:val="00333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A">
    <w:name w:val="Titre 1A"/>
    <w:basedOn w:val="Normal"/>
    <w:autoRedefine/>
    <w:rsid w:val="001974CA"/>
    <w:pPr>
      <w:jc w:val="both"/>
    </w:pPr>
    <w:rPr>
      <w:rFonts w:ascii="Arial" w:hAnsi="Arial"/>
      <w:b/>
      <w:sz w:val="28"/>
    </w:rPr>
  </w:style>
  <w:style w:type="paragraph" w:customStyle="1" w:styleId="Titre4a">
    <w:name w:val="Titre 4a"/>
    <w:basedOn w:val="Heading4"/>
    <w:qFormat/>
    <w:rsid w:val="00333659"/>
    <w:pPr>
      <w:jc w:val="center"/>
    </w:pPr>
    <w:rPr>
      <w:rFonts w:ascii="Arial" w:hAnsi="Arial"/>
      <w:color w:val="auto"/>
    </w:rPr>
  </w:style>
  <w:style w:type="character" w:customStyle="1" w:styleId="Heading4Char">
    <w:name w:val="Heading 4 Char"/>
    <w:basedOn w:val="DefaultParagraphFont"/>
    <w:link w:val="Heading4"/>
    <w:uiPriority w:val="9"/>
    <w:semiHidden/>
    <w:rsid w:val="00333659"/>
    <w:rPr>
      <w:rFonts w:asciiTheme="majorHAnsi" w:eastAsiaTheme="majorEastAsia" w:hAnsiTheme="majorHAnsi" w:cstheme="majorBidi"/>
      <w:b/>
      <w:bCs/>
      <w:i/>
      <w:iCs/>
      <w:color w:val="4F81BD" w:themeColor="accent1"/>
      <w:sz w:val="24"/>
      <w:szCs w:val="24"/>
      <w:lang w:val="fr-FR"/>
    </w:rPr>
  </w:style>
  <w:style w:type="table" w:styleId="TableGrid">
    <w:name w:val="Table Grid"/>
    <w:basedOn w:val="TableNormal"/>
    <w:uiPriority w:val="59"/>
    <w:rsid w:val="00A90BA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16C9"/>
    <w:pPr>
      <w:tabs>
        <w:tab w:val="center" w:pos="4536"/>
        <w:tab w:val="right" w:pos="9072"/>
      </w:tabs>
      <w:spacing w:after="0"/>
    </w:pPr>
  </w:style>
  <w:style w:type="character" w:customStyle="1" w:styleId="HeaderChar">
    <w:name w:val="Header Char"/>
    <w:basedOn w:val="DefaultParagraphFont"/>
    <w:link w:val="Header"/>
    <w:uiPriority w:val="99"/>
    <w:semiHidden/>
    <w:rsid w:val="00C216C9"/>
    <w:rPr>
      <w:sz w:val="24"/>
      <w:szCs w:val="24"/>
      <w:lang w:val="fr-FR"/>
    </w:rPr>
  </w:style>
  <w:style w:type="paragraph" w:styleId="Footer">
    <w:name w:val="footer"/>
    <w:basedOn w:val="Normal"/>
    <w:link w:val="FooterChar"/>
    <w:uiPriority w:val="99"/>
    <w:semiHidden/>
    <w:unhideWhenUsed/>
    <w:rsid w:val="00C216C9"/>
    <w:pPr>
      <w:tabs>
        <w:tab w:val="center" w:pos="4536"/>
        <w:tab w:val="right" w:pos="9072"/>
      </w:tabs>
      <w:spacing w:after="0"/>
    </w:pPr>
  </w:style>
  <w:style w:type="character" w:customStyle="1" w:styleId="FooterChar">
    <w:name w:val="Footer Char"/>
    <w:basedOn w:val="DefaultParagraphFont"/>
    <w:link w:val="Footer"/>
    <w:uiPriority w:val="99"/>
    <w:semiHidden/>
    <w:rsid w:val="00C216C9"/>
    <w:rPr>
      <w:sz w:val="24"/>
      <w:szCs w:val="24"/>
      <w:lang w:val="fr-FR"/>
    </w:rPr>
  </w:style>
  <w:style w:type="character" w:styleId="Hyperlink">
    <w:name w:val="Hyperlink"/>
    <w:basedOn w:val="DefaultParagraphFont"/>
    <w:uiPriority w:val="99"/>
    <w:unhideWhenUsed/>
    <w:rsid w:val="00F76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A8"/>
    <w:rPr>
      <w:sz w:val="24"/>
      <w:szCs w:val="24"/>
      <w:lang w:val="fr-FR"/>
    </w:rPr>
  </w:style>
  <w:style w:type="paragraph" w:styleId="Heading4">
    <w:name w:val="heading 4"/>
    <w:basedOn w:val="Normal"/>
    <w:next w:val="Normal"/>
    <w:link w:val="Heading4Char"/>
    <w:uiPriority w:val="9"/>
    <w:semiHidden/>
    <w:unhideWhenUsed/>
    <w:qFormat/>
    <w:rsid w:val="00333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A">
    <w:name w:val="Titre 1A"/>
    <w:basedOn w:val="Normal"/>
    <w:autoRedefine/>
    <w:rsid w:val="001974CA"/>
    <w:pPr>
      <w:jc w:val="both"/>
    </w:pPr>
    <w:rPr>
      <w:rFonts w:ascii="Arial" w:hAnsi="Arial"/>
      <w:b/>
      <w:sz w:val="28"/>
    </w:rPr>
  </w:style>
  <w:style w:type="paragraph" w:customStyle="1" w:styleId="Titre4a">
    <w:name w:val="Titre 4a"/>
    <w:basedOn w:val="Heading4"/>
    <w:qFormat/>
    <w:rsid w:val="00333659"/>
    <w:pPr>
      <w:jc w:val="center"/>
    </w:pPr>
    <w:rPr>
      <w:rFonts w:ascii="Arial" w:hAnsi="Arial"/>
      <w:color w:val="auto"/>
    </w:rPr>
  </w:style>
  <w:style w:type="character" w:customStyle="1" w:styleId="Heading4Char">
    <w:name w:val="Heading 4 Char"/>
    <w:basedOn w:val="DefaultParagraphFont"/>
    <w:link w:val="Heading4"/>
    <w:uiPriority w:val="9"/>
    <w:semiHidden/>
    <w:rsid w:val="00333659"/>
    <w:rPr>
      <w:rFonts w:asciiTheme="majorHAnsi" w:eastAsiaTheme="majorEastAsia" w:hAnsiTheme="majorHAnsi" w:cstheme="majorBidi"/>
      <w:b/>
      <w:bCs/>
      <w:i/>
      <w:iCs/>
      <w:color w:val="4F81BD" w:themeColor="accent1"/>
      <w:sz w:val="24"/>
      <w:szCs w:val="24"/>
      <w:lang w:val="fr-FR"/>
    </w:rPr>
  </w:style>
  <w:style w:type="table" w:styleId="TableGrid">
    <w:name w:val="Table Grid"/>
    <w:basedOn w:val="TableNormal"/>
    <w:uiPriority w:val="59"/>
    <w:rsid w:val="00A90BA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16C9"/>
    <w:pPr>
      <w:tabs>
        <w:tab w:val="center" w:pos="4536"/>
        <w:tab w:val="right" w:pos="9072"/>
      </w:tabs>
      <w:spacing w:after="0"/>
    </w:pPr>
  </w:style>
  <w:style w:type="character" w:customStyle="1" w:styleId="HeaderChar">
    <w:name w:val="Header Char"/>
    <w:basedOn w:val="DefaultParagraphFont"/>
    <w:link w:val="Header"/>
    <w:uiPriority w:val="99"/>
    <w:semiHidden/>
    <w:rsid w:val="00C216C9"/>
    <w:rPr>
      <w:sz w:val="24"/>
      <w:szCs w:val="24"/>
      <w:lang w:val="fr-FR"/>
    </w:rPr>
  </w:style>
  <w:style w:type="paragraph" w:styleId="Footer">
    <w:name w:val="footer"/>
    <w:basedOn w:val="Normal"/>
    <w:link w:val="FooterChar"/>
    <w:uiPriority w:val="99"/>
    <w:semiHidden/>
    <w:unhideWhenUsed/>
    <w:rsid w:val="00C216C9"/>
    <w:pPr>
      <w:tabs>
        <w:tab w:val="center" w:pos="4536"/>
        <w:tab w:val="right" w:pos="9072"/>
      </w:tabs>
      <w:spacing w:after="0"/>
    </w:pPr>
  </w:style>
  <w:style w:type="character" w:customStyle="1" w:styleId="FooterChar">
    <w:name w:val="Footer Char"/>
    <w:basedOn w:val="DefaultParagraphFont"/>
    <w:link w:val="Footer"/>
    <w:uiPriority w:val="99"/>
    <w:semiHidden/>
    <w:rsid w:val="00C216C9"/>
    <w:rPr>
      <w:sz w:val="24"/>
      <w:szCs w:val="24"/>
      <w:lang w:val="fr-FR"/>
    </w:rPr>
  </w:style>
  <w:style w:type="character" w:styleId="Hyperlink">
    <w:name w:val="Hyperlink"/>
    <w:basedOn w:val="DefaultParagraphFont"/>
    <w:uiPriority w:val="99"/>
    <w:unhideWhenUsed/>
    <w:rsid w:val="00F76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ebly.com/index.php?lang=fr&a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523</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CRIFPE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Dumouchel</dc:creator>
  <cp:lastModifiedBy>Paula</cp:lastModifiedBy>
  <cp:revision>3</cp:revision>
  <dcterms:created xsi:type="dcterms:W3CDTF">2012-02-15T21:08:00Z</dcterms:created>
  <dcterms:modified xsi:type="dcterms:W3CDTF">2012-02-24T22:08:00Z</dcterms:modified>
</cp:coreProperties>
</file>